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 w:ascii="仿宋_GB2312" w:hAnsi="仿宋_GB2312" w:eastAsia="仿宋_GB2312"/>
          <w:sz w:val="32"/>
          <w:szCs w:val="32"/>
        </w:rPr>
        <w:t>附件5：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sz w:val="36"/>
          <w:szCs w:val="36"/>
        </w:rPr>
        <w:t>医疗机构开展工作情况考核标准（试行）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0"/>
        <w:gridCol w:w="360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 作项 目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  求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评  价                   </w:t>
            </w: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组织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领导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1.把医德医风建设作为医疗机构反腐倡廉建设的重要组成部分，由主要领导负责，成立医务人员医德考评工作领导组和工作机构；</w:t>
            </w:r>
          </w:p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2.制定本单位医德考评实施方案；结合本单位实际，有细化的医德考核标准；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3.落实“一岗双责”制，实行医德医风建设和医德考评工作责任制。</w:t>
            </w:r>
          </w:p>
        </w:tc>
        <w:tc>
          <w:tcPr>
            <w:tcW w:w="3600" w:type="dxa"/>
            <w:vAlign w:val="top"/>
          </w:tcPr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1.查阅文件，</w:t>
            </w:r>
            <w:r>
              <w:rPr>
                <w:rFonts w:hint="eastAsia" w:ascii="仿宋_GB2312" w:hAnsi="宋体" w:eastAsia="仿宋_GB2312"/>
                <w:szCs w:val="21"/>
              </w:rPr>
              <w:t>没有领导组和工作机构扣4分；</w:t>
            </w:r>
          </w:p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2.检查有关文件，没有实施方案扣5分；没有细化的医德考评标准扣7分；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3.查阅文件、座谈了解、暗访工作落实情况，责任不明确、工作落实不到位的酌情扣1-4分。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实施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考评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1.深入开展学习宣传活动，从业人员了解掌握医德考评的重要意义.基本内容、程序步骤和要求；</w:t>
            </w:r>
          </w:p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建立包括医师、护士及卫生专业技术人员在内的全院医务人员医德档案；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3.认真核实患者反映的问题，</w:t>
            </w:r>
            <w:r>
              <w:rPr>
                <w:rFonts w:hint="eastAsia" w:ascii="仿宋_GB2312" w:hAnsi="宋体" w:eastAsia="仿宋_GB2312"/>
                <w:szCs w:val="21"/>
              </w:rPr>
              <w:t>严肃查处收药品回扣、收“红包”、开大处方、乱检查、多收费等违法违纪问题；</w:t>
            </w:r>
          </w:p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.院内考核严格程序，严肃认真，不走过场；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.院外考评必须有患者及家属评价、行风监督员评价。</w:t>
            </w:r>
          </w:p>
        </w:tc>
        <w:tc>
          <w:tcPr>
            <w:tcW w:w="3600" w:type="dxa"/>
            <w:vAlign w:val="top"/>
          </w:tcPr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查阅医务人员的教育笔记本，有医德考评动员、教育的记录，缺1本扣1分，最高扣7分；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2.没有建立医德档案、医德档案项目不全、内容不更新，扣5-1分；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3.对患者反映的问题没有核实的、领导批示或上级转办的信访件没有按规定报告的，少办1件扣3分，最高扣6分；自行查处问题至少2件，没有的扣2分；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4.院内考核不严格、不认真、敷衍了事的酌情扣20-1分；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5.无院外考评资料或资料不全的扣20-2分。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考评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结果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及其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运用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szCs w:val="21"/>
              </w:rPr>
              <w:t>考评结果要与被考评人员本人见面，并在一定范围进行公示；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完善医德档案，将考评结果及时记入医德档案；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对考评结果优秀的要树立为先进典型，给予表彰奖励，对考评结果一般和较差的要重点帮助教育并限期整改；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落实医德考评结果与医务人员晋职晋级、岗位聘用、评先评优、绩效工资、医师定期考核挂钩制度。</w:t>
            </w:r>
          </w:p>
        </w:tc>
        <w:tc>
          <w:tcPr>
            <w:tcW w:w="3600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1.抽查检查，考评结果没有与本人见面的扣1分，没有在一定范围公示的扣2分；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2.检查医德档案，不完善的每发现一份扣0.5分；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 查看考评结果及有关资料，没有采取相应措施的扣3分；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 查阅当年医务人员晋职晋级、岗位聘用、评先评优、绩效工资、医师定期考核名单，没有落实考评结果挂钩的每一例扣2分，最高扣10分。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/>
          <w:sz w:val="32"/>
          <w:szCs w:val="32"/>
        </w:rPr>
      </w:pPr>
    </w:p>
    <w:p>
      <w:pPr/>
    </w:p>
    <w:p>
      <w:pPr/>
    </w:p>
    <w:sectPr>
      <w:headerReference r:id="rId3" w:type="default"/>
      <w:pgSz w:w="11906" w:h="16838"/>
      <w:pgMar w:top="1418" w:right="1304" w:bottom="1304" w:left="1304" w:header="851" w:footer="992" w:gutter="0"/>
      <w:cols w:space="425" w:num="1"/>
      <w:docGrid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宋体W12(P)">
    <w:altName w:val="宋体"/>
    <w:panose1 w:val="02020C00000000000000"/>
    <w:charset w:val="86"/>
    <w:family w:val="roman"/>
    <w:pitch w:val="default"/>
    <w:sig w:usb0="00000000" w:usb1="00000000" w:usb2="00000012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01586"/>
    <w:rsid w:val="60C015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2017-03-14T01:30:00Z</dcterms:created>
  <dc:creator>Administrator</dc:creator>
  <cp:lastModifiedBy>Administrator</cp:lastModifiedBy>
  <dcterms:modified xsi:type="dcterms:W3CDTF">2017-03-14T01:31:04Z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